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B2EEB"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Đối tượng tuyển thẳng</w:t>
      </w:r>
    </w:p>
    <w:p w14:paraId="1FF3F119" w14:textId="624CD2B0" w:rsidR="00A50480" w:rsidRPr="00A50480" w:rsidRDefault="00A50480" w:rsidP="00A50480">
      <w:pPr>
        <w:rPr>
          <w:rFonts w:ascii="Times New Roman" w:hAnsi="Times New Roman" w:cs="Times New Roman"/>
          <w:sz w:val="32"/>
          <w:szCs w:val="32"/>
        </w:rPr>
      </w:pPr>
    </w:p>
    <w:p w14:paraId="6C750C25"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Anh hùng lao động, Anh hùng lực lượng vũ trang nhân dân, Chiến sĩ thi đua toàn quốc đã tốt nghiệp THPT;</w:t>
      </w:r>
    </w:p>
    <w:p w14:paraId="615FCCE5" w14:textId="77777777" w:rsidR="00A50480" w:rsidRPr="00A50480" w:rsidRDefault="00A50480" w:rsidP="00A50480">
      <w:pPr>
        <w:rPr>
          <w:rFonts w:ascii="Times New Roman" w:hAnsi="Times New Roman" w:cs="Times New Roman"/>
          <w:sz w:val="32"/>
          <w:szCs w:val="32"/>
        </w:rPr>
      </w:pPr>
    </w:p>
    <w:p w14:paraId="334444EF"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Người đã trúng tuyển vào các trường, nhưng ngay năm đó có lệnh điều động đi nghĩa vụ quân sự hoặc đi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trước đây đã trúng tuyển. Nếu việc học tập bị gián đoạn từ 3 năm trở lên và các đối tượng được xét tuyển thẳng có nguyện vọng, thì được xem xét giới thiệu vào các trường, lớp dự bị đại học để ôn tập trước khi vào học chính thức;</w:t>
      </w:r>
      <w:r w:rsidRPr="00A50480">
        <w:rPr>
          <w:rFonts w:ascii="Times New Roman" w:hAnsi="Times New Roman" w:cs="Times New Roman"/>
          <w:sz w:val="32"/>
          <w:szCs w:val="32"/>
        </w:rPr>
        <w:br/>
      </w:r>
    </w:p>
    <w:p w14:paraId="5D155333"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Thí sinh được triệu tập tham dự kỳ thi chọn đội tuyển quốc gia dự thi Olympic quốc tế, trong đội tuyển quốc gia dự Cuộc thi khoa học, kỹ thuật quốc tế đã tốt nghiệp THPT thì được xét tuyển thẳng vào ĐH theo ngành phù hợp với môn thi hoặc nội dung đề tài dự thi của thí sinh. Thí sinh trong đội tuyển quốc gia dự thi Olympic quốc tế, dự Cuộc thi khoa học, kỹ thuật quốc tế nếu chưa tốt nghiệp THPT sẽ được bảo lưu kết quả đến hết năm tốt nghiệp THPT;</w:t>
      </w:r>
      <w:r w:rsidRPr="00A50480">
        <w:rPr>
          <w:rFonts w:ascii="Times New Roman" w:hAnsi="Times New Roman" w:cs="Times New Roman"/>
          <w:sz w:val="32"/>
          <w:szCs w:val="32"/>
        </w:rPr>
        <w:br/>
      </w:r>
    </w:p>
    <w:p w14:paraId="1625A538"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Thí sinh đã tốt nghiệp THPT là thành viên đội tuyển quốc gia, được Bộ Văn hoá, Thể thao và Du lịch xác nhận đã hoàn thành nhiệm vụ tham gia thi đấu trong các giải quốc tế chính thức, bao gồm: Giải vô địch thế giới, Cúp thế giới, Thế vận hội Olympic, Đại hội Thể thao châu Á (ASIAD), Giải vô địch châu Á, Cúp châu Á, Giải vô địch Đông Nam Á, Đại hội Thể thao Đông Nam Á (SEA Games), Cúp Đông Nam Á được xét tuyển thẳng vào ngành Giáo dục Thể chất;</w:t>
      </w:r>
    </w:p>
    <w:p w14:paraId="3D401914" w14:textId="77777777" w:rsidR="00A50480" w:rsidRPr="00A50480" w:rsidRDefault="00A50480" w:rsidP="00A50480">
      <w:pPr>
        <w:rPr>
          <w:rFonts w:ascii="Times New Roman" w:hAnsi="Times New Roman" w:cs="Times New Roman"/>
          <w:sz w:val="32"/>
          <w:szCs w:val="32"/>
        </w:rPr>
      </w:pPr>
    </w:p>
    <w:p w14:paraId="5F0EF5E5"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Những thí sinh đoạt giải các ngành TDTT, thời gian được tính để hưởng ưu tiên là không quá 4 năm tính đến ngày dự thi hoặc xét tuyển vào trường;</w:t>
      </w:r>
    </w:p>
    <w:p w14:paraId="5BFC4607" w14:textId="77777777" w:rsidR="00A50480" w:rsidRPr="00A50480" w:rsidRDefault="00A50480" w:rsidP="00A50480">
      <w:pPr>
        <w:rPr>
          <w:rFonts w:ascii="Times New Roman" w:hAnsi="Times New Roman" w:cs="Times New Roman"/>
          <w:sz w:val="32"/>
          <w:szCs w:val="32"/>
        </w:rPr>
      </w:pPr>
    </w:p>
    <w:p w14:paraId="781773B3"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Thí sinh đoạt giải nhất, nhì, ba trong kỳ thi chọn học sinh giỏi quốc gia; thí sinh đoạt giải nhất, nhì, ba trong Cuộc thi khoa học, kỹ thuật cấp quốc gia, đã tốt nghiệp THPT được xét tuyển thẳng vào ĐH theo ngành phù hợp với môn thi hoặc nội dung đề tài dự thi mà thí sinh đã đoạt giải:</w:t>
      </w:r>
      <w:r w:rsidRPr="00A50480">
        <w:rPr>
          <w:rFonts w:ascii="Times New Roman" w:hAnsi="Times New Roman" w:cs="Times New Roman"/>
          <w:sz w:val="32"/>
          <w:szCs w:val="32"/>
        </w:rPr>
        <w:br/>
        <w:t xml:space="preserve">  </w:t>
      </w:r>
    </w:p>
    <w:p w14:paraId="36BE8F37"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xml:space="preserve">+ Thí sinh đoạt giải khuyến khích trong kỳ thi chọn học sinh giỏi quốc gia; thí sinh đoạt giải tư trong Cuộc thi khoa học, kỹ thuật cấp quốc gia, đã tốt nghiệp THPT, được </w:t>
      </w:r>
      <w:r w:rsidRPr="00A50480">
        <w:rPr>
          <w:rFonts w:ascii="Times New Roman" w:hAnsi="Times New Roman" w:cs="Times New Roman"/>
          <w:sz w:val="32"/>
          <w:szCs w:val="32"/>
        </w:rPr>
        <w:lastRenderedPageBreak/>
        <w:t>ưu tiên xét tuyển vào ĐH theo ngành phù hợp với môn thi hoặc nội dung đề tài dự thi mà thí sinh đã đoạt giải;</w:t>
      </w:r>
      <w:r w:rsidRPr="00A50480">
        <w:rPr>
          <w:rFonts w:ascii="Times New Roman" w:hAnsi="Times New Roman" w:cs="Times New Roman"/>
          <w:sz w:val="32"/>
          <w:szCs w:val="32"/>
        </w:rPr>
        <w:br/>
      </w:r>
    </w:p>
    <w:p w14:paraId="47890E1E"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Thí sinh đoạt giải trong kỳ thi chọn học sinh giỏi quốc gia, đoạt giải trong Cuộc thi khoa học, kỹ thuật cấp quốc gia, nếu chưa tốt nghiệp THPT được bảo lưu đến hết năm tốt nghiệp THPT.</w:t>
      </w:r>
      <w:r w:rsidRPr="00A50480">
        <w:rPr>
          <w:rFonts w:ascii="Times New Roman" w:hAnsi="Times New Roman" w:cs="Times New Roman"/>
          <w:sz w:val="32"/>
          <w:szCs w:val="32"/>
        </w:rPr>
        <w:br/>
      </w:r>
    </w:p>
    <w:p w14:paraId="6FEF6645"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Đối với thí sinh là người khuyết tật đặc biệt nặng có giấy xác nhận khuyết tật của cơ quan có thẩm quyền cấp theo quy định: Hiệu trưởng căn cứ vào kết quả học tập THPT của học sinh (học bạ), tình trạng sức khỏe và yêu cầu của ngành đào tạo để xem xét, quyết định cho vào học;</w:t>
      </w:r>
      <w:r w:rsidRPr="00A50480">
        <w:rPr>
          <w:rFonts w:ascii="Times New Roman" w:hAnsi="Times New Roman" w:cs="Times New Roman"/>
          <w:sz w:val="32"/>
          <w:szCs w:val="32"/>
        </w:rPr>
        <w:br/>
      </w:r>
    </w:p>
    <w:p w14:paraId="4E3348F2"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Đối với thí sinh là người nước ngoài, có nguyện vọng học tại trường: Hiệu trưởng căn cứ kết quả học tập THPT của học sinh (bảng điểm), kết quả kiểm tra kiến thức và năng lực Tiếng Việt quy định tại Điều 6 Thông tư số 30/2018/TT-BGDĐT ngày 24 tháng 12 năm 2018 quy định về quản lý người nước ngoài học tập tại Việt Nam của Bộ trưởng Bộ GDĐT để xem xét, quyết định cho vào học;</w:t>
      </w:r>
    </w:p>
    <w:p w14:paraId="20824AB3" w14:textId="77777777" w:rsidR="00A50480" w:rsidRPr="00A50480" w:rsidRDefault="00A50480" w:rsidP="00A50480">
      <w:pPr>
        <w:rPr>
          <w:rFonts w:ascii="Times New Roman" w:hAnsi="Times New Roman" w:cs="Times New Roman"/>
          <w:sz w:val="32"/>
          <w:szCs w:val="32"/>
        </w:rPr>
      </w:pPr>
    </w:p>
    <w:p w14:paraId="41788640"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 275/QĐ-TTg ngày 07 tháng 03 năm 2018 của Thủ tướng Chính phủ về việc phê duyệt danh sách các huyện nghèo và huyện thoát nghèo giai đoạn 2018-2020; thí sinh là người dân tộc thiểu số rất ít người theo quy định hiện hành của Chính phủ và thí sinh 20 huyện nghèo biên giới, hải đảo thuộc khu vực Tây Nam Bộ;</w:t>
      </w:r>
      <w:r w:rsidRPr="00A50480">
        <w:rPr>
          <w:rFonts w:ascii="Times New Roman" w:hAnsi="Times New Roman" w:cs="Times New Roman"/>
          <w:sz w:val="32"/>
          <w:szCs w:val="32"/>
        </w:rPr>
        <w:br/>
      </w:r>
    </w:p>
    <w:p w14:paraId="47C31B31"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Những thí sinh này phải học bổ sung kiến thức 1 (một) năm học trước khi vào học chính thức. Chương trình bổ sung kiến thức do hiệu trưởng quy định;</w:t>
      </w:r>
      <w:r w:rsidRPr="00A50480">
        <w:rPr>
          <w:rFonts w:ascii="Times New Roman" w:hAnsi="Times New Roman" w:cs="Times New Roman"/>
          <w:sz w:val="32"/>
          <w:szCs w:val="32"/>
        </w:rPr>
        <w:br/>
      </w:r>
    </w:p>
    <w:p w14:paraId="22F70DC1"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Nguyên tắc xét tuyển: Xét điểm từ cao xuống thấp cho đến hết chỉ tiêu. Trường hợp nhiều thí sinh có cùng mức điểm xét tuyển dẫn đến vượt chỉ tiêu thì nhà trường sẽ xem xét tiêu chí khác để xét tuyển. Chỉ tiêu xét tuyển thẳng không vượt quá 5% tổng chỉ tiêu tuyển sinh của trường năm 2020.</w:t>
      </w:r>
      <w:r w:rsidRPr="00A50480">
        <w:rPr>
          <w:rFonts w:ascii="Times New Roman" w:hAnsi="Times New Roman" w:cs="Times New Roman"/>
          <w:sz w:val="32"/>
          <w:szCs w:val="32"/>
        </w:rPr>
        <w:br/>
      </w:r>
    </w:p>
    <w:p w14:paraId="7AD76E9D"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xml:space="preserve">+ Tiêu chí xét tuyển: Điểm trung bình cộng của ba điểm tổng kết 3 năm học cấp THPT. Sau khi nhập học, những thí sinh xét tuyển thẳng phải học bổ sung kiến thức 1 năm (theo chương trình bổ sung kiến thức do Hiệu trưởng quy định) trước khi vào học </w:t>
      </w:r>
      <w:r w:rsidRPr="00A50480">
        <w:rPr>
          <w:rFonts w:ascii="Times New Roman" w:hAnsi="Times New Roman" w:cs="Times New Roman"/>
          <w:sz w:val="32"/>
          <w:szCs w:val="32"/>
        </w:rPr>
        <w:lastRenderedPageBreak/>
        <w:t>chính thức.</w:t>
      </w:r>
      <w:r w:rsidRPr="00A50480">
        <w:rPr>
          <w:rFonts w:ascii="Times New Roman" w:hAnsi="Times New Roman" w:cs="Times New Roman"/>
          <w:sz w:val="32"/>
          <w:szCs w:val="32"/>
        </w:rPr>
        <w:br/>
      </w:r>
    </w:p>
    <w:p w14:paraId="35BB8482"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Thí sinh tốt nghiệp trường THPT chuyên năm 2020 của các tỉnh, thành phố được xét tuyển thẳng vào các ngành phù hợp với môn học chuyên hoặc môn đoạt giải nếu đáp ứng điều kiện: ba năm học THPT chuyên của tỉnh đạt học sinh giỏi hoặc đoạt giải nhất, nhì, ba trong các kỳ thi học sinh giỏi do cấp tỉnh trở lên tổ chức;</w:t>
      </w:r>
    </w:p>
    <w:p w14:paraId="75D73249" w14:textId="77777777" w:rsidR="00A50480" w:rsidRPr="00A50480" w:rsidRDefault="00A50480" w:rsidP="00A50480">
      <w:pPr>
        <w:rPr>
          <w:rFonts w:ascii="Times New Roman" w:hAnsi="Times New Roman" w:cs="Times New Roman"/>
          <w:sz w:val="32"/>
          <w:szCs w:val="32"/>
        </w:rPr>
      </w:pPr>
    </w:p>
    <w:p w14:paraId="5BB10A29"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Thí sinh tốt nghiệp THPT có:</w:t>
      </w:r>
    </w:p>
    <w:p w14:paraId="31DFB99C"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Chứng nhận kết quả SAT (Scholastic Assessment Test, Hoa Kỳ) đạt 1.100/1.600 hoặc  1.450/2.400;</w:t>
      </w:r>
      <w:r w:rsidRPr="00A50480">
        <w:rPr>
          <w:rFonts w:ascii="Times New Roman" w:hAnsi="Times New Roman" w:cs="Times New Roman"/>
          <w:sz w:val="32"/>
          <w:szCs w:val="32"/>
        </w:rPr>
        <w:br/>
      </w:r>
    </w:p>
    <w:p w14:paraId="6EE07308"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Chứng nhận kết quả ACT (American College Testing, Hoa Kỳ) với số điểm từ 24/36;</w:t>
      </w:r>
      <w:r w:rsidRPr="00A50480">
        <w:rPr>
          <w:rFonts w:ascii="Times New Roman" w:hAnsi="Times New Roman" w:cs="Times New Roman"/>
          <w:sz w:val="32"/>
          <w:szCs w:val="32"/>
        </w:rPr>
        <w:br/>
      </w:r>
    </w:p>
    <w:p w14:paraId="33A9E02F"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Chứng chỉ A-Level do Trung tâm Khảo thí Đại học Cambridge, Anh (Cambridge International Examinations A-Level, UK) cấp, thí sinh sử dụng chứng chỉ A-Level có kết quả 3 môn phù hợp với yêu cầu của ngành đào tạo tương ứng, trong đó có ít nhất một trong hai môn Toán, Ngữ văn. Mức điểm mỗi môn thi đạt từ 60/100 điểm trở lên (tương ứng điểm C, PUM range ≥ 60);</w:t>
      </w:r>
      <w:r w:rsidRPr="00A50480">
        <w:rPr>
          <w:rFonts w:ascii="Times New Roman" w:hAnsi="Times New Roman" w:cs="Times New Roman"/>
          <w:sz w:val="32"/>
          <w:szCs w:val="32"/>
        </w:rPr>
        <w:br/>
      </w:r>
    </w:p>
    <w:p w14:paraId="170A42AB"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Kết quả thi và chứng chỉ còn giá trị sử dụng trong khoảng thời gian 02 năm kể từ ngày dự thi tính đến ngày nhận hồ sơ đăng ký xét tuyển.</w:t>
      </w:r>
      <w:r w:rsidRPr="00A50480">
        <w:rPr>
          <w:rFonts w:ascii="Times New Roman" w:hAnsi="Times New Roman" w:cs="Times New Roman"/>
          <w:sz w:val="32"/>
          <w:szCs w:val="32"/>
        </w:rPr>
        <w:br/>
      </w:r>
    </w:p>
    <w:p w14:paraId="7FAC5A8E"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Thí sinh tốt nghiệp THPT có chứng chỉ ngoại ngữ còn giá trị sử dụng trong khoảng thời gian 02 năm kể từ ngày dự thi tính đến ngày nhận hồ sơ đăng ký xét tuyển. Yêu cầu năng lực ngoại ngữ vào các ngành, chương trình đào tạo thực hiện theo bảng dưới đây:</w:t>
      </w:r>
    </w:p>
    <w:p w14:paraId="121B01E2" w14:textId="77777777" w:rsidR="00A50480" w:rsidRPr="00A50480" w:rsidRDefault="00A50480" w:rsidP="00A50480">
      <w:pPr>
        <w:rPr>
          <w:rFonts w:ascii="Times New Roman" w:hAnsi="Times New Roman" w:cs="Times New Roman"/>
          <w:sz w:val="32"/>
          <w:szCs w:val="32"/>
        </w:rPr>
      </w:pPr>
    </w:p>
    <w:tbl>
      <w:tblPr>
        <w:tblW w:w="11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4"/>
        <w:gridCol w:w="5387"/>
      </w:tblGrid>
      <w:tr w:rsidR="00A50480" w:rsidRPr="00A50480" w14:paraId="6FD02C55" w14:textId="77777777" w:rsidTr="00A50480">
        <w:tc>
          <w:tcPr>
            <w:tcW w:w="58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23FE2A" w14:textId="77777777" w:rsidR="00A50480" w:rsidRPr="00A50480" w:rsidRDefault="00A50480" w:rsidP="00A50480">
            <w:pPr>
              <w:jc w:val="center"/>
              <w:rPr>
                <w:rFonts w:ascii="Times New Roman" w:hAnsi="Times New Roman" w:cs="Times New Roman"/>
                <w:sz w:val="32"/>
                <w:szCs w:val="32"/>
              </w:rPr>
            </w:pPr>
            <w:r w:rsidRPr="00A50480">
              <w:rPr>
                <w:rFonts w:ascii="Times New Roman" w:hAnsi="Times New Roman" w:cs="Times New Roman"/>
                <w:sz w:val="32"/>
                <w:szCs w:val="32"/>
              </w:rPr>
              <w:t>Thí sinh đăng ký</w:t>
            </w:r>
          </w:p>
        </w:tc>
        <w:tc>
          <w:tcPr>
            <w:tcW w:w="53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DA5A8A" w14:textId="77777777" w:rsidR="00A50480" w:rsidRPr="00A50480" w:rsidRDefault="00A50480" w:rsidP="00A50480">
            <w:pPr>
              <w:jc w:val="center"/>
              <w:rPr>
                <w:rFonts w:ascii="Times New Roman" w:hAnsi="Times New Roman" w:cs="Times New Roman"/>
                <w:sz w:val="32"/>
                <w:szCs w:val="32"/>
              </w:rPr>
            </w:pPr>
            <w:r w:rsidRPr="00A50480">
              <w:rPr>
                <w:rFonts w:ascii="Times New Roman" w:hAnsi="Times New Roman" w:cs="Times New Roman"/>
                <w:sz w:val="32"/>
                <w:szCs w:val="32"/>
              </w:rPr>
              <w:t>Chứng chỉ Ngoại ngữ</w:t>
            </w:r>
            <w:r w:rsidRPr="00A50480">
              <w:rPr>
                <w:rFonts w:ascii="Times New Roman" w:hAnsi="Times New Roman" w:cs="Times New Roman"/>
                <w:sz w:val="32"/>
                <w:szCs w:val="32"/>
              </w:rPr>
              <w:br/>
              <w:t>đạt yêu cầu tối thiểu theo bảng khung tham chiếu Ngôn ngữ Chung Châu Âu (CEFR)</w:t>
            </w:r>
          </w:p>
        </w:tc>
      </w:tr>
      <w:tr w:rsidR="00A50480" w:rsidRPr="00A50480" w14:paraId="4E82E08F" w14:textId="77777777" w:rsidTr="00A50480">
        <w:tc>
          <w:tcPr>
            <w:tcW w:w="58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41AEAB" w14:textId="77777777" w:rsidR="00A50480" w:rsidRPr="00A50480" w:rsidRDefault="00A50480" w:rsidP="00A50480">
            <w:pPr>
              <w:jc w:val="center"/>
              <w:rPr>
                <w:rFonts w:ascii="Times New Roman" w:hAnsi="Times New Roman" w:cs="Times New Roman"/>
                <w:sz w:val="32"/>
                <w:szCs w:val="32"/>
              </w:rPr>
            </w:pPr>
            <w:r w:rsidRPr="00A50480">
              <w:rPr>
                <w:rFonts w:ascii="Times New Roman" w:hAnsi="Times New Roman" w:cs="Times New Roman"/>
                <w:sz w:val="32"/>
                <w:szCs w:val="32"/>
              </w:rPr>
              <w:t>Vào các ngành đào tạo không chuyên ngữ</w:t>
            </w:r>
          </w:p>
        </w:tc>
        <w:tc>
          <w:tcPr>
            <w:tcW w:w="53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D69E48" w14:textId="77777777" w:rsidR="00A50480" w:rsidRPr="00A50480" w:rsidRDefault="00A50480" w:rsidP="00A50480">
            <w:pPr>
              <w:jc w:val="center"/>
              <w:rPr>
                <w:rFonts w:ascii="Times New Roman" w:hAnsi="Times New Roman" w:cs="Times New Roman"/>
                <w:sz w:val="32"/>
                <w:szCs w:val="32"/>
              </w:rPr>
            </w:pPr>
            <w:r w:rsidRPr="00A50480">
              <w:rPr>
                <w:rFonts w:ascii="Times New Roman" w:hAnsi="Times New Roman" w:cs="Times New Roman"/>
                <w:sz w:val="32"/>
                <w:szCs w:val="32"/>
              </w:rPr>
              <w:t>B1</w:t>
            </w:r>
          </w:p>
        </w:tc>
      </w:tr>
      <w:tr w:rsidR="00A50480" w:rsidRPr="00A50480" w14:paraId="4FDF6573" w14:textId="77777777" w:rsidTr="00A50480">
        <w:tc>
          <w:tcPr>
            <w:tcW w:w="58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EDB4D4" w14:textId="77777777" w:rsidR="00A50480" w:rsidRPr="00A50480" w:rsidRDefault="00A50480" w:rsidP="00A50480">
            <w:pPr>
              <w:jc w:val="center"/>
              <w:rPr>
                <w:rFonts w:ascii="Times New Roman" w:hAnsi="Times New Roman" w:cs="Times New Roman"/>
                <w:sz w:val="32"/>
                <w:szCs w:val="32"/>
              </w:rPr>
            </w:pPr>
            <w:r w:rsidRPr="00A50480">
              <w:rPr>
                <w:rFonts w:ascii="Times New Roman" w:hAnsi="Times New Roman" w:cs="Times New Roman"/>
                <w:sz w:val="32"/>
                <w:szCs w:val="32"/>
              </w:rPr>
              <w:t>Vào các chương trình đào tạo dạy học chuyên ngành bằng tiếng Anh (Sư phạm Toán học, Sư phạm Vật lý, Giáo dục Mầm non)</w:t>
            </w:r>
          </w:p>
        </w:tc>
        <w:tc>
          <w:tcPr>
            <w:tcW w:w="53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3EEB8D" w14:textId="77777777" w:rsidR="00A50480" w:rsidRPr="00A50480" w:rsidRDefault="00A50480" w:rsidP="00A50480">
            <w:pPr>
              <w:jc w:val="center"/>
              <w:rPr>
                <w:rFonts w:ascii="Times New Roman" w:hAnsi="Times New Roman" w:cs="Times New Roman"/>
                <w:sz w:val="32"/>
                <w:szCs w:val="32"/>
              </w:rPr>
            </w:pPr>
            <w:r w:rsidRPr="00A50480">
              <w:rPr>
                <w:rFonts w:ascii="Times New Roman" w:hAnsi="Times New Roman" w:cs="Times New Roman"/>
                <w:sz w:val="32"/>
                <w:szCs w:val="32"/>
              </w:rPr>
              <w:t>B2</w:t>
            </w:r>
          </w:p>
        </w:tc>
      </w:tr>
      <w:tr w:rsidR="00A50480" w:rsidRPr="00A50480" w14:paraId="42AC86A0" w14:textId="77777777" w:rsidTr="00A50480">
        <w:tc>
          <w:tcPr>
            <w:tcW w:w="58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43D5E7" w14:textId="77777777" w:rsidR="00A50480" w:rsidRPr="00A50480" w:rsidRDefault="00A50480" w:rsidP="00A50480">
            <w:pPr>
              <w:jc w:val="center"/>
              <w:rPr>
                <w:rFonts w:ascii="Times New Roman" w:hAnsi="Times New Roman" w:cs="Times New Roman"/>
                <w:sz w:val="32"/>
                <w:szCs w:val="32"/>
              </w:rPr>
            </w:pPr>
            <w:r w:rsidRPr="00A50480">
              <w:rPr>
                <w:rFonts w:ascii="Times New Roman" w:hAnsi="Times New Roman" w:cs="Times New Roman"/>
                <w:sz w:val="32"/>
                <w:szCs w:val="32"/>
              </w:rPr>
              <w:lastRenderedPageBreak/>
              <w:t>Vào các ngành đào tạo chuyên ngoại ngữ (Sư phạm tiếng Anh, Ngôn ngữ Anh, Ngôn ngữ Trung Quốc)</w:t>
            </w:r>
          </w:p>
        </w:tc>
        <w:tc>
          <w:tcPr>
            <w:tcW w:w="53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71D2AF" w14:textId="77777777" w:rsidR="00A50480" w:rsidRPr="00A50480" w:rsidRDefault="00A50480" w:rsidP="00A50480">
            <w:pPr>
              <w:jc w:val="center"/>
              <w:rPr>
                <w:rFonts w:ascii="Times New Roman" w:hAnsi="Times New Roman" w:cs="Times New Roman"/>
                <w:sz w:val="32"/>
                <w:szCs w:val="32"/>
              </w:rPr>
            </w:pPr>
            <w:r w:rsidRPr="00A50480">
              <w:rPr>
                <w:rFonts w:ascii="Times New Roman" w:hAnsi="Times New Roman" w:cs="Times New Roman"/>
                <w:sz w:val="32"/>
                <w:szCs w:val="32"/>
              </w:rPr>
              <w:t>C1</w:t>
            </w:r>
          </w:p>
        </w:tc>
      </w:tr>
    </w:tbl>
    <w:p w14:paraId="6FB5761F" w14:textId="77777777" w:rsidR="00A50480" w:rsidRPr="00A50480" w:rsidRDefault="00A50480" w:rsidP="00A50480">
      <w:pPr>
        <w:rPr>
          <w:rFonts w:ascii="Times New Roman" w:hAnsi="Times New Roman" w:cs="Times New Roman"/>
          <w:sz w:val="32"/>
          <w:szCs w:val="32"/>
        </w:rPr>
      </w:pPr>
    </w:p>
    <w:p w14:paraId="1F8186D7"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Tiêu chí cụ thể như sau:</w:t>
      </w:r>
      <w:r w:rsidRPr="00A50480">
        <w:rPr>
          <w:rFonts w:ascii="Times New Roman" w:hAnsi="Times New Roman" w:cs="Times New Roman"/>
          <w:sz w:val="32"/>
          <w:szCs w:val="32"/>
        </w:rPr>
        <w:br/>
      </w:r>
    </w:p>
    <w:p w14:paraId="471E9815"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Thí sinh đăng ký vào các ngành đào tạo không chuyên ngoại ngữ:</w:t>
      </w:r>
    </w:p>
    <w:p w14:paraId="7BBD3D62" w14:textId="77777777" w:rsidR="00A50480" w:rsidRPr="00A50480" w:rsidRDefault="00A50480" w:rsidP="00A50480">
      <w:pPr>
        <w:rPr>
          <w:rFonts w:ascii="Times New Roman" w:hAnsi="Times New Roman" w:cs="Times New Roman"/>
          <w:sz w:val="32"/>
          <w:szCs w:val="32"/>
        </w:rPr>
      </w:pPr>
    </w:p>
    <w:tbl>
      <w:tblPr>
        <w:tblW w:w="11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
        <w:gridCol w:w="990"/>
        <w:gridCol w:w="3119"/>
        <w:gridCol w:w="6379"/>
      </w:tblGrid>
      <w:tr w:rsidR="00A50480" w:rsidRPr="00A50480" w14:paraId="66AF64FC" w14:textId="77777777" w:rsidTr="00A50480">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E8DE0D"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TT</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9B5F87"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Môn</w:t>
            </w:r>
            <w:r w:rsidRPr="00A50480">
              <w:rPr>
                <w:rFonts w:ascii="Times New Roman" w:hAnsi="Times New Roman" w:cs="Times New Roman"/>
                <w:sz w:val="32"/>
                <w:szCs w:val="32"/>
              </w:rPr>
              <w:br/>
              <w:t>Ngoại ngữ</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ACB0D5"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Chứng chỉ</w:t>
            </w:r>
            <w:r w:rsidRPr="00A50480">
              <w:rPr>
                <w:rFonts w:ascii="Times New Roman" w:hAnsi="Times New Roman" w:cs="Times New Roman"/>
                <w:sz w:val="32"/>
                <w:szCs w:val="32"/>
              </w:rPr>
              <w:br/>
              <w:t>đạt yêu cầu tối thiểu</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08BFB6"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Đơn vị cấp chứng chỉ</w:t>
            </w:r>
          </w:p>
        </w:tc>
      </w:tr>
      <w:tr w:rsidR="00A50480" w:rsidRPr="00A50480" w14:paraId="5807FD22" w14:textId="77777777" w:rsidTr="00A50480">
        <w:tc>
          <w:tcPr>
            <w:tcW w:w="70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1C1F667"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1</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916CBF9"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Tiếng Anh</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9BE15B"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TOEFL iBT 45 điểm</w:t>
            </w:r>
            <w:r w:rsidRPr="00A50480">
              <w:rPr>
                <w:rFonts w:ascii="Times New Roman" w:hAnsi="Times New Roman" w:cs="Times New Roman"/>
                <w:sz w:val="32"/>
                <w:szCs w:val="32"/>
              </w:rPr>
              <w:br/>
              <w:t>- TOEIC 450 điểm</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2127FE"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Educational Testing Service (ETS)</w:t>
            </w:r>
          </w:p>
        </w:tc>
      </w:tr>
      <w:tr w:rsidR="00A50480" w:rsidRPr="00A50480" w14:paraId="033B2ACC" w14:textId="77777777" w:rsidTr="00A504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86F497" w14:textId="77777777" w:rsidR="00A50480" w:rsidRPr="00A50480" w:rsidRDefault="00A50480" w:rsidP="00A50480">
            <w:pPr>
              <w:rPr>
                <w:rFonts w:ascii="Times New Roman" w:hAnsi="Times New Roman" w:cs="Times New Roman"/>
                <w:sz w:val="32"/>
                <w:szCs w:val="32"/>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622CA1" w14:textId="77777777" w:rsidR="00A50480" w:rsidRPr="00A50480" w:rsidRDefault="00A50480" w:rsidP="00A50480">
            <w:pPr>
              <w:rPr>
                <w:rFonts w:ascii="Times New Roman" w:hAnsi="Times New Roman" w:cs="Times New Roman"/>
                <w:sz w:val="32"/>
                <w:szCs w:val="32"/>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570C49"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IELTS 4.5 điểm</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7F004B"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British Council (BC)</w:t>
            </w:r>
            <w:r w:rsidRPr="00A50480">
              <w:rPr>
                <w:rFonts w:ascii="Times New Roman" w:hAnsi="Times New Roman" w:cs="Times New Roman"/>
                <w:sz w:val="32"/>
                <w:szCs w:val="32"/>
              </w:rPr>
              <w:br/>
              <w:t>- International Development Program (IDP)</w:t>
            </w:r>
          </w:p>
        </w:tc>
      </w:tr>
      <w:tr w:rsidR="00A50480" w:rsidRPr="00A50480" w14:paraId="195D5B5B" w14:textId="77777777" w:rsidTr="00A50480">
        <w:trPr>
          <w:trHeight w:val="13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E58DA8" w14:textId="77777777" w:rsidR="00A50480" w:rsidRPr="00A50480" w:rsidRDefault="00A50480" w:rsidP="00A50480">
            <w:pPr>
              <w:rPr>
                <w:rFonts w:ascii="Times New Roman" w:hAnsi="Times New Roman" w:cs="Times New Roman"/>
                <w:sz w:val="32"/>
                <w:szCs w:val="32"/>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782CB0" w14:textId="77777777" w:rsidR="00A50480" w:rsidRPr="00A50480" w:rsidRDefault="00A50480" w:rsidP="00A50480">
            <w:pPr>
              <w:rPr>
                <w:rFonts w:ascii="Times New Roman" w:hAnsi="Times New Roman" w:cs="Times New Roman"/>
                <w:sz w:val="32"/>
                <w:szCs w:val="32"/>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5757CB"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Cambridge Exam PET</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CFEA53"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Cambridge University</w:t>
            </w:r>
          </w:p>
        </w:tc>
      </w:tr>
      <w:tr w:rsidR="00A50480" w:rsidRPr="00A50480" w14:paraId="7B116AF8" w14:textId="77777777" w:rsidTr="00A504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86666F" w14:textId="77777777" w:rsidR="00A50480" w:rsidRPr="00A50480" w:rsidRDefault="00A50480" w:rsidP="00A50480">
            <w:pPr>
              <w:rPr>
                <w:rFonts w:ascii="Times New Roman" w:hAnsi="Times New Roman" w:cs="Times New Roman"/>
                <w:sz w:val="32"/>
                <w:szCs w:val="32"/>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1488E4" w14:textId="77777777" w:rsidR="00A50480" w:rsidRPr="00A50480" w:rsidRDefault="00A50480" w:rsidP="00A50480">
            <w:pPr>
              <w:rPr>
                <w:rFonts w:ascii="Times New Roman" w:hAnsi="Times New Roman" w:cs="Times New Roman"/>
                <w:sz w:val="32"/>
                <w:szCs w:val="32"/>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D46120"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B1 VSTEP</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9F01B5"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Trường Đại học Ngoại ngữ, Đại học Quốc gia Hà Nội;</w:t>
            </w:r>
            <w:r w:rsidRPr="00A50480">
              <w:rPr>
                <w:rFonts w:ascii="Times New Roman" w:hAnsi="Times New Roman" w:cs="Times New Roman"/>
                <w:sz w:val="32"/>
                <w:szCs w:val="32"/>
              </w:rPr>
              <w:br/>
              <w:t>- Trường Đại học Ngoại ngữ, Đại học Đà Nẵng;</w:t>
            </w:r>
            <w:r w:rsidRPr="00A50480">
              <w:rPr>
                <w:rFonts w:ascii="Times New Roman" w:hAnsi="Times New Roman" w:cs="Times New Roman"/>
                <w:sz w:val="32"/>
                <w:szCs w:val="32"/>
              </w:rPr>
              <w:br/>
              <w:t>- Trường Đại học Ngoại ngữ, Đại học Huế;</w:t>
            </w:r>
            <w:r w:rsidRPr="00A50480">
              <w:rPr>
                <w:rFonts w:ascii="Times New Roman" w:hAnsi="Times New Roman" w:cs="Times New Roman"/>
                <w:sz w:val="32"/>
                <w:szCs w:val="32"/>
              </w:rPr>
              <w:br/>
              <w:t>- Trường Đại học Sư phạm thành phố Hồ Chí Minh;</w:t>
            </w:r>
            <w:r w:rsidRPr="00A50480">
              <w:rPr>
                <w:rFonts w:ascii="Times New Roman" w:hAnsi="Times New Roman" w:cs="Times New Roman"/>
                <w:sz w:val="32"/>
                <w:szCs w:val="32"/>
              </w:rPr>
              <w:br/>
              <w:t>- Trường Đại học Sư phạm Hà Nội;</w:t>
            </w:r>
            <w:r w:rsidRPr="00A50480">
              <w:rPr>
                <w:rFonts w:ascii="Times New Roman" w:hAnsi="Times New Roman" w:cs="Times New Roman"/>
                <w:sz w:val="32"/>
                <w:szCs w:val="32"/>
              </w:rPr>
              <w:br/>
              <w:t>- Trường Đại học Hà Nội;</w:t>
            </w:r>
            <w:r w:rsidRPr="00A50480">
              <w:rPr>
                <w:rFonts w:ascii="Times New Roman" w:hAnsi="Times New Roman" w:cs="Times New Roman"/>
                <w:sz w:val="32"/>
                <w:szCs w:val="32"/>
              </w:rPr>
              <w:br/>
              <w:t>- Đại học Thái Nguyên;</w:t>
            </w:r>
            <w:r w:rsidRPr="00A50480">
              <w:rPr>
                <w:rFonts w:ascii="Times New Roman" w:hAnsi="Times New Roman" w:cs="Times New Roman"/>
                <w:sz w:val="32"/>
                <w:szCs w:val="32"/>
              </w:rPr>
              <w:br/>
              <w:t>- Trường Đại học Cần Thơ;</w:t>
            </w:r>
            <w:r w:rsidRPr="00A50480">
              <w:rPr>
                <w:rFonts w:ascii="Times New Roman" w:hAnsi="Times New Roman" w:cs="Times New Roman"/>
                <w:sz w:val="32"/>
                <w:szCs w:val="32"/>
              </w:rPr>
              <w:br/>
              <w:t>- Trường Đại học Vinh;</w:t>
            </w:r>
            <w:r w:rsidRPr="00A50480">
              <w:rPr>
                <w:rFonts w:ascii="Times New Roman" w:hAnsi="Times New Roman" w:cs="Times New Roman"/>
                <w:sz w:val="32"/>
                <w:szCs w:val="32"/>
              </w:rPr>
              <w:br/>
              <w:t>- Học viện An ninh Nhân dân;</w:t>
            </w:r>
            <w:r w:rsidRPr="00A50480">
              <w:rPr>
                <w:rFonts w:ascii="Times New Roman" w:hAnsi="Times New Roman" w:cs="Times New Roman"/>
                <w:sz w:val="32"/>
                <w:szCs w:val="32"/>
              </w:rPr>
              <w:br/>
              <w:t>- Trường Đại học Sài Gòn;</w:t>
            </w:r>
            <w:r w:rsidRPr="00A50480">
              <w:rPr>
                <w:rFonts w:ascii="Times New Roman" w:hAnsi="Times New Roman" w:cs="Times New Roman"/>
                <w:sz w:val="32"/>
                <w:szCs w:val="32"/>
              </w:rPr>
              <w:br/>
              <w:t>- Trường Đại học Ngân hàng TP. Hồ Chí Minh;</w:t>
            </w:r>
            <w:r w:rsidRPr="00A50480">
              <w:rPr>
                <w:rFonts w:ascii="Times New Roman" w:hAnsi="Times New Roman" w:cs="Times New Roman"/>
                <w:sz w:val="32"/>
                <w:szCs w:val="32"/>
              </w:rPr>
              <w:br/>
              <w:t>- Trường Đại học Trà Vinh;</w:t>
            </w:r>
            <w:r w:rsidRPr="00A50480">
              <w:rPr>
                <w:rFonts w:ascii="Times New Roman" w:hAnsi="Times New Roman" w:cs="Times New Roman"/>
                <w:sz w:val="32"/>
                <w:szCs w:val="32"/>
              </w:rPr>
              <w:br/>
              <w:t>- Trường Đại học Văn Lang.</w:t>
            </w:r>
          </w:p>
        </w:tc>
      </w:tr>
      <w:tr w:rsidR="00A50480" w:rsidRPr="00A50480" w14:paraId="71E5094F" w14:textId="77777777" w:rsidTr="00A50480">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41B3C9"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2</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9B246D"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Tiếng</w:t>
            </w:r>
            <w:r w:rsidRPr="00A50480">
              <w:rPr>
                <w:rFonts w:ascii="Times New Roman" w:hAnsi="Times New Roman" w:cs="Times New Roman"/>
                <w:sz w:val="32"/>
                <w:szCs w:val="32"/>
              </w:rPr>
              <w:br/>
              <w:t>Trung Quốc</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D12D7C"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HSK cấp độ 3</w:t>
            </w:r>
            <w:r w:rsidRPr="00A50480">
              <w:rPr>
                <w:rFonts w:ascii="Times New Roman" w:hAnsi="Times New Roman" w:cs="Times New Roman"/>
                <w:sz w:val="32"/>
                <w:szCs w:val="32"/>
              </w:rPr>
              <w:br/>
              <w:t> </w:t>
            </w:r>
            <w:r w:rsidRPr="00A50480">
              <w:rPr>
                <w:rFonts w:ascii="Times New Roman" w:hAnsi="Times New Roman" w:cs="Times New Roman"/>
                <w:sz w:val="32"/>
                <w:szCs w:val="32"/>
              </w:rPr>
              <w:br/>
              <w:t> </w:t>
            </w:r>
            <w:r w:rsidRPr="00A50480">
              <w:rPr>
                <w:rFonts w:ascii="Times New Roman" w:hAnsi="Times New Roman" w:cs="Times New Roman"/>
                <w:sz w:val="32"/>
                <w:szCs w:val="32"/>
              </w:rPr>
              <w:br/>
              <w:t> </w:t>
            </w:r>
            <w:r w:rsidRPr="00A50480">
              <w:rPr>
                <w:rFonts w:ascii="Times New Roman" w:hAnsi="Times New Roman" w:cs="Times New Roman"/>
                <w:sz w:val="32"/>
                <w:szCs w:val="32"/>
              </w:rPr>
              <w:br/>
              <w:t> </w:t>
            </w:r>
            <w:r w:rsidRPr="00A50480">
              <w:rPr>
                <w:rFonts w:ascii="Times New Roman" w:hAnsi="Times New Roman" w:cs="Times New Roman"/>
                <w:sz w:val="32"/>
                <w:szCs w:val="32"/>
              </w:rPr>
              <w:br/>
              <w:t>- TOCFL cấp độ 3</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CAB740"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Văn phòng Hán ngữ đối ngoại Trung Quốc (Hán Ban); Ủy ban Khảo thí trình độ Hán ngữ quốc gia (The National Committee for the Test of Proficiency in Chinese)</w:t>
            </w:r>
            <w:r w:rsidRPr="00A50480">
              <w:rPr>
                <w:rFonts w:ascii="Times New Roman" w:hAnsi="Times New Roman" w:cs="Times New Roman"/>
                <w:sz w:val="32"/>
                <w:szCs w:val="32"/>
              </w:rPr>
              <w:br/>
              <w:t>- Ủy ban công tác thúc đẩy Kỳ thi đánh giá năng lực Hoa ngữ quốc gia (Steering Committee for the Test of Proficiency - Huayu)</w:t>
            </w:r>
          </w:p>
        </w:tc>
      </w:tr>
    </w:tbl>
    <w:p w14:paraId="7AA30DA9" w14:textId="77D755C6" w:rsid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lastRenderedPageBreak/>
        <w:t>+ Thí sinh đăng ký vào các chương trình đào tạo dạy học chuyên ngành bằng tiếng Anh (Sư phạm Toán học, Sư phạm Vật lý, Giáo dục Mầm non):</w:t>
      </w:r>
    </w:p>
    <w:p w14:paraId="1B02833E" w14:textId="77777777" w:rsidR="00A50480" w:rsidRPr="00A50480" w:rsidRDefault="00A50480" w:rsidP="00A50480">
      <w:pPr>
        <w:rPr>
          <w:rFonts w:ascii="Times New Roman" w:hAnsi="Times New Roman" w:cs="Times New Roman"/>
          <w:sz w:val="32"/>
          <w:szCs w:val="32"/>
        </w:rPr>
      </w:pPr>
    </w:p>
    <w:tbl>
      <w:tblPr>
        <w:tblW w:w="11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
        <w:gridCol w:w="1633"/>
        <w:gridCol w:w="3229"/>
        <w:gridCol w:w="5925"/>
      </w:tblGrid>
      <w:tr w:rsidR="00A50480" w:rsidRPr="00A50480" w14:paraId="1AE3ED49" w14:textId="77777777" w:rsidTr="00C70FCE">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50173C"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TT</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9848F8"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Môn Ngoại ngữ</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340258"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Chứng chỉ</w:t>
            </w:r>
            <w:r w:rsidRPr="00A50480">
              <w:rPr>
                <w:rFonts w:ascii="Times New Roman" w:hAnsi="Times New Roman" w:cs="Times New Roman"/>
                <w:sz w:val="32"/>
                <w:szCs w:val="32"/>
              </w:rPr>
              <w:br/>
              <w:t>đạt yêu cầu tối thiểu</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4AE945"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Đơn vị cấp chứng chỉ</w:t>
            </w:r>
          </w:p>
        </w:tc>
      </w:tr>
      <w:tr w:rsidR="00A50480" w:rsidRPr="00A50480" w14:paraId="2251BEF7" w14:textId="77777777" w:rsidTr="00C70FCE">
        <w:tc>
          <w:tcPr>
            <w:tcW w:w="5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512CEAE"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1</w:t>
            </w:r>
          </w:p>
        </w:tc>
        <w:tc>
          <w:tcPr>
            <w:tcW w:w="12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D8FB5CA"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Tiếng Anh</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3DD248"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TOEFL iBT 65 điểm</w:t>
            </w:r>
            <w:r w:rsidRPr="00A50480">
              <w:rPr>
                <w:rFonts w:ascii="Times New Roman" w:hAnsi="Times New Roman" w:cs="Times New Roman"/>
                <w:sz w:val="32"/>
                <w:szCs w:val="32"/>
              </w:rPr>
              <w:br/>
              <w:t>- TOEIC 785 điểm</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B9146F"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Educational Testing Service (ETS)</w:t>
            </w:r>
          </w:p>
        </w:tc>
      </w:tr>
      <w:tr w:rsidR="00A50480" w:rsidRPr="00A50480" w14:paraId="6C518562" w14:textId="77777777" w:rsidTr="00C70F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17DF00" w14:textId="77777777" w:rsidR="00A50480" w:rsidRPr="00A50480" w:rsidRDefault="00A50480" w:rsidP="00A50480">
            <w:pPr>
              <w:rPr>
                <w:rFonts w:ascii="Times New Roman" w:hAnsi="Times New Roman" w:cs="Times New Roman"/>
                <w:sz w:val="32"/>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D2D199" w14:textId="77777777" w:rsidR="00A50480" w:rsidRPr="00A50480" w:rsidRDefault="00A50480" w:rsidP="00A50480">
            <w:pPr>
              <w:rPr>
                <w:rFonts w:ascii="Times New Roman" w:hAnsi="Times New Roman" w:cs="Times New Roman"/>
                <w:sz w:val="32"/>
                <w:szCs w:val="32"/>
              </w:rPr>
            </w:pP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BFC92E"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IELTS 5.5 điểm</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95A116"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British Council (BC)</w:t>
            </w:r>
            <w:r w:rsidRPr="00A50480">
              <w:rPr>
                <w:rFonts w:ascii="Times New Roman" w:hAnsi="Times New Roman" w:cs="Times New Roman"/>
                <w:sz w:val="32"/>
                <w:szCs w:val="32"/>
              </w:rPr>
              <w:br/>
              <w:t>- International Development Program (IDP)</w:t>
            </w:r>
          </w:p>
        </w:tc>
      </w:tr>
      <w:tr w:rsidR="00A50480" w:rsidRPr="00A50480" w14:paraId="3899D12C" w14:textId="77777777" w:rsidTr="00C70FCE">
        <w:trPr>
          <w:trHeight w:val="19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76E9E1" w14:textId="77777777" w:rsidR="00A50480" w:rsidRPr="00A50480" w:rsidRDefault="00A50480" w:rsidP="00A50480">
            <w:pPr>
              <w:rPr>
                <w:rFonts w:ascii="Times New Roman" w:hAnsi="Times New Roman" w:cs="Times New Roman"/>
                <w:sz w:val="32"/>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F71829" w14:textId="77777777" w:rsidR="00A50480" w:rsidRPr="00A50480" w:rsidRDefault="00A50480" w:rsidP="00A50480">
            <w:pPr>
              <w:rPr>
                <w:rFonts w:ascii="Times New Roman" w:hAnsi="Times New Roman" w:cs="Times New Roman"/>
                <w:sz w:val="32"/>
                <w:szCs w:val="32"/>
              </w:rPr>
            </w:pP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6691F1"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Cambridge Exam FCE</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F9BB78"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Cambridge University</w:t>
            </w:r>
          </w:p>
        </w:tc>
      </w:tr>
      <w:tr w:rsidR="00A50480" w:rsidRPr="00A50480" w14:paraId="64992BC0" w14:textId="77777777" w:rsidTr="00C70F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FA5202" w14:textId="77777777" w:rsidR="00A50480" w:rsidRPr="00A50480" w:rsidRDefault="00A50480" w:rsidP="00A50480">
            <w:pPr>
              <w:rPr>
                <w:rFonts w:ascii="Times New Roman" w:hAnsi="Times New Roman" w:cs="Times New Roman"/>
                <w:sz w:val="32"/>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290C70" w14:textId="77777777" w:rsidR="00A50480" w:rsidRPr="00A50480" w:rsidRDefault="00A50480" w:rsidP="00A50480">
            <w:pPr>
              <w:rPr>
                <w:rFonts w:ascii="Times New Roman" w:hAnsi="Times New Roman" w:cs="Times New Roman"/>
                <w:sz w:val="32"/>
                <w:szCs w:val="32"/>
              </w:rPr>
            </w:pP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CF0C50"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B2 VSTEP</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183AEB"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Trường Đại học Ngoại ngữ, Đại học Quốc gia Hà Nội;</w:t>
            </w:r>
            <w:r w:rsidRPr="00A50480">
              <w:rPr>
                <w:rFonts w:ascii="Times New Roman" w:hAnsi="Times New Roman" w:cs="Times New Roman"/>
                <w:sz w:val="32"/>
                <w:szCs w:val="32"/>
              </w:rPr>
              <w:br/>
              <w:t>- Trường Đại học Ngoại ngữ, Đại học Đà Nẵng;</w:t>
            </w:r>
            <w:r w:rsidRPr="00A50480">
              <w:rPr>
                <w:rFonts w:ascii="Times New Roman" w:hAnsi="Times New Roman" w:cs="Times New Roman"/>
                <w:sz w:val="32"/>
                <w:szCs w:val="32"/>
              </w:rPr>
              <w:br/>
              <w:t>- Trường Đại học Ngoại ngữ, Đại học Huế;</w:t>
            </w:r>
            <w:r w:rsidRPr="00A50480">
              <w:rPr>
                <w:rFonts w:ascii="Times New Roman" w:hAnsi="Times New Roman" w:cs="Times New Roman"/>
                <w:sz w:val="32"/>
                <w:szCs w:val="32"/>
              </w:rPr>
              <w:br/>
              <w:t>- Trường Đại học Sư phạm thành phố Hồ Chí Minh;</w:t>
            </w:r>
            <w:r w:rsidRPr="00A50480">
              <w:rPr>
                <w:rFonts w:ascii="Times New Roman" w:hAnsi="Times New Roman" w:cs="Times New Roman"/>
                <w:sz w:val="32"/>
                <w:szCs w:val="32"/>
              </w:rPr>
              <w:br/>
              <w:t>- Trường Đại học Sư phạm Hà Nội;</w:t>
            </w:r>
            <w:r w:rsidRPr="00A50480">
              <w:rPr>
                <w:rFonts w:ascii="Times New Roman" w:hAnsi="Times New Roman" w:cs="Times New Roman"/>
                <w:sz w:val="32"/>
                <w:szCs w:val="32"/>
              </w:rPr>
              <w:br/>
              <w:t>- Trường Đại học Hà Nội;</w:t>
            </w:r>
            <w:r w:rsidRPr="00A50480">
              <w:rPr>
                <w:rFonts w:ascii="Times New Roman" w:hAnsi="Times New Roman" w:cs="Times New Roman"/>
                <w:sz w:val="32"/>
                <w:szCs w:val="32"/>
              </w:rPr>
              <w:br/>
              <w:t>- Đại học Thái Nguyên;</w:t>
            </w:r>
            <w:r w:rsidRPr="00A50480">
              <w:rPr>
                <w:rFonts w:ascii="Times New Roman" w:hAnsi="Times New Roman" w:cs="Times New Roman"/>
                <w:sz w:val="32"/>
                <w:szCs w:val="32"/>
              </w:rPr>
              <w:br/>
              <w:t>- Trường Đại học Cần Thơ;</w:t>
            </w:r>
            <w:r w:rsidRPr="00A50480">
              <w:rPr>
                <w:rFonts w:ascii="Times New Roman" w:hAnsi="Times New Roman" w:cs="Times New Roman"/>
                <w:sz w:val="32"/>
                <w:szCs w:val="32"/>
              </w:rPr>
              <w:br/>
              <w:t>- Trường Đại học Vinh;</w:t>
            </w:r>
            <w:r w:rsidRPr="00A50480">
              <w:rPr>
                <w:rFonts w:ascii="Times New Roman" w:hAnsi="Times New Roman" w:cs="Times New Roman"/>
                <w:sz w:val="32"/>
                <w:szCs w:val="32"/>
              </w:rPr>
              <w:br/>
              <w:t>- Học viện An ninh Nhân dân;</w:t>
            </w:r>
            <w:r w:rsidRPr="00A50480">
              <w:rPr>
                <w:rFonts w:ascii="Times New Roman" w:hAnsi="Times New Roman" w:cs="Times New Roman"/>
                <w:sz w:val="32"/>
                <w:szCs w:val="32"/>
              </w:rPr>
              <w:br/>
              <w:t>- Trường Đại học Sài Gòn;</w:t>
            </w:r>
            <w:r w:rsidRPr="00A50480">
              <w:rPr>
                <w:rFonts w:ascii="Times New Roman" w:hAnsi="Times New Roman" w:cs="Times New Roman"/>
                <w:sz w:val="32"/>
                <w:szCs w:val="32"/>
              </w:rPr>
              <w:br/>
              <w:t>- Trường Đại học Ngân hàng TP. Hồ Chí Minh;</w:t>
            </w:r>
            <w:r w:rsidRPr="00A50480">
              <w:rPr>
                <w:rFonts w:ascii="Times New Roman" w:hAnsi="Times New Roman" w:cs="Times New Roman"/>
                <w:sz w:val="32"/>
                <w:szCs w:val="32"/>
              </w:rPr>
              <w:br/>
              <w:t>- Trường Đại học Trà Vinh;</w:t>
            </w:r>
            <w:r w:rsidRPr="00A50480">
              <w:rPr>
                <w:rFonts w:ascii="Times New Roman" w:hAnsi="Times New Roman" w:cs="Times New Roman"/>
                <w:sz w:val="32"/>
                <w:szCs w:val="32"/>
              </w:rPr>
              <w:br/>
              <w:t>- Trường Đại học Văn Lang.</w:t>
            </w:r>
          </w:p>
        </w:tc>
      </w:tr>
    </w:tbl>
    <w:p w14:paraId="6330518B"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Ghi chú: Thí sinh đăng ký tuyển thẳng vào ngành Giáo dục Mầm non bắt buộc phải thi năng khiếu tại Trường ĐHSP Hà Nội 2.</w:t>
      </w:r>
      <w:r w:rsidRPr="00A50480">
        <w:rPr>
          <w:rFonts w:ascii="Times New Roman" w:hAnsi="Times New Roman" w:cs="Times New Roman"/>
          <w:sz w:val="32"/>
          <w:szCs w:val="32"/>
        </w:rPr>
        <w:br/>
      </w:r>
    </w:p>
    <w:p w14:paraId="4FB537CF" w14:textId="4A71B42B" w:rsid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 Đăng ký vào các ngành đào tạo chuyên ngoại ngữ (Sư phạm tiếng Anh, Ngôn ngữ Anh, Ngôn ngữ Trung Quốc):</w:t>
      </w:r>
    </w:p>
    <w:p w14:paraId="0719BCE0" w14:textId="77777777" w:rsidR="00A50480" w:rsidRPr="00A50480" w:rsidRDefault="00A50480" w:rsidP="00A50480">
      <w:pPr>
        <w:rPr>
          <w:rFonts w:ascii="Times New Roman" w:hAnsi="Times New Roman" w:cs="Times New Roman"/>
          <w:sz w:val="32"/>
          <w:szCs w:val="32"/>
        </w:rPr>
      </w:pPr>
    </w:p>
    <w:tbl>
      <w:tblPr>
        <w:tblW w:w="11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
        <w:gridCol w:w="1274"/>
        <w:gridCol w:w="3588"/>
        <w:gridCol w:w="5925"/>
      </w:tblGrid>
      <w:tr w:rsidR="00A50480" w:rsidRPr="00A50480" w14:paraId="789F25F5" w14:textId="77777777" w:rsidTr="00A50480">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2AD2C4"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TT</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E4AFD9"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Môn Ngoại ngữ</w:t>
            </w:r>
          </w:p>
        </w:tc>
        <w:tc>
          <w:tcPr>
            <w:tcW w:w="35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3B0168"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Chứng chỉ</w:t>
            </w:r>
            <w:r w:rsidRPr="00A50480">
              <w:rPr>
                <w:rFonts w:ascii="Times New Roman" w:hAnsi="Times New Roman" w:cs="Times New Roman"/>
                <w:sz w:val="32"/>
                <w:szCs w:val="32"/>
              </w:rPr>
              <w:br/>
              <w:t>đạt yêu cầu tối thiểu</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B1CA00"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Đơn vị cấp chứng chỉ</w:t>
            </w:r>
          </w:p>
        </w:tc>
      </w:tr>
      <w:tr w:rsidR="00A50480" w:rsidRPr="00A50480" w14:paraId="2DCE8EC6" w14:textId="77777777" w:rsidTr="00A50480">
        <w:tc>
          <w:tcPr>
            <w:tcW w:w="70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C801E8B"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1</w:t>
            </w:r>
          </w:p>
        </w:tc>
        <w:tc>
          <w:tcPr>
            <w:tcW w:w="12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A207BC3"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Tiếng Anh</w:t>
            </w:r>
          </w:p>
        </w:tc>
        <w:tc>
          <w:tcPr>
            <w:tcW w:w="35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38A355"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TOEFL iBT 94 điểm</w:t>
            </w:r>
            <w:r w:rsidRPr="00A50480">
              <w:rPr>
                <w:rFonts w:ascii="Times New Roman" w:hAnsi="Times New Roman" w:cs="Times New Roman"/>
                <w:sz w:val="32"/>
                <w:szCs w:val="32"/>
              </w:rPr>
              <w:br/>
              <w:t>- TOEIC 945 điểm</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DED643"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Educational Testing Service (ETS)</w:t>
            </w:r>
          </w:p>
        </w:tc>
      </w:tr>
      <w:tr w:rsidR="00A50480" w:rsidRPr="00A50480" w14:paraId="2E9030D3" w14:textId="77777777" w:rsidTr="00A504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4811E0" w14:textId="77777777" w:rsidR="00A50480" w:rsidRPr="00A50480" w:rsidRDefault="00A50480" w:rsidP="00A50480">
            <w:pPr>
              <w:rPr>
                <w:rFonts w:ascii="Times New Roman" w:hAnsi="Times New Roman" w:cs="Times New Roman"/>
                <w:sz w:val="32"/>
                <w:szCs w:val="32"/>
              </w:rPr>
            </w:pPr>
          </w:p>
        </w:tc>
        <w:tc>
          <w:tcPr>
            <w:tcW w:w="12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E2B750" w14:textId="77777777" w:rsidR="00A50480" w:rsidRPr="00A50480" w:rsidRDefault="00A50480" w:rsidP="00A50480">
            <w:pPr>
              <w:rPr>
                <w:rFonts w:ascii="Times New Roman" w:hAnsi="Times New Roman" w:cs="Times New Roman"/>
                <w:sz w:val="32"/>
                <w:szCs w:val="32"/>
              </w:rPr>
            </w:pPr>
          </w:p>
        </w:tc>
        <w:tc>
          <w:tcPr>
            <w:tcW w:w="35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9F31FC"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IELTS 7.0 điểm</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4D53AF"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British Council (BC)</w:t>
            </w:r>
            <w:r w:rsidRPr="00A50480">
              <w:rPr>
                <w:rFonts w:ascii="Times New Roman" w:hAnsi="Times New Roman" w:cs="Times New Roman"/>
                <w:sz w:val="32"/>
                <w:szCs w:val="32"/>
              </w:rPr>
              <w:br/>
              <w:t>- International Development Program (IDP)</w:t>
            </w:r>
          </w:p>
        </w:tc>
      </w:tr>
      <w:tr w:rsidR="00A50480" w:rsidRPr="00A50480" w14:paraId="3CF8D701" w14:textId="77777777" w:rsidTr="00A50480">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ADD6BB" w14:textId="77777777" w:rsidR="00A50480" w:rsidRPr="00A50480" w:rsidRDefault="00A50480" w:rsidP="00A50480">
            <w:pPr>
              <w:rPr>
                <w:rFonts w:ascii="Times New Roman" w:hAnsi="Times New Roman" w:cs="Times New Roman"/>
                <w:sz w:val="32"/>
                <w:szCs w:val="32"/>
              </w:rPr>
            </w:pPr>
          </w:p>
        </w:tc>
        <w:tc>
          <w:tcPr>
            <w:tcW w:w="12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13BA18" w14:textId="77777777" w:rsidR="00A50480" w:rsidRPr="00A50480" w:rsidRDefault="00A50480" w:rsidP="00A50480">
            <w:pPr>
              <w:rPr>
                <w:rFonts w:ascii="Times New Roman" w:hAnsi="Times New Roman" w:cs="Times New Roman"/>
                <w:sz w:val="32"/>
                <w:szCs w:val="32"/>
              </w:rPr>
            </w:pPr>
          </w:p>
        </w:tc>
        <w:tc>
          <w:tcPr>
            <w:tcW w:w="35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D715CA"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Cambridge Exam CAE</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6BD5E0"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Cambridge University</w:t>
            </w:r>
          </w:p>
        </w:tc>
      </w:tr>
      <w:tr w:rsidR="00A50480" w:rsidRPr="00A50480" w14:paraId="03910A74" w14:textId="77777777" w:rsidTr="00A504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5D1908" w14:textId="77777777" w:rsidR="00A50480" w:rsidRPr="00A50480" w:rsidRDefault="00A50480" w:rsidP="00A50480">
            <w:pPr>
              <w:rPr>
                <w:rFonts w:ascii="Times New Roman" w:hAnsi="Times New Roman" w:cs="Times New Roman"/>
                <w:sz w:val="32"/>
                <w:szCs w:val="32"/>
              </w:rPr>
            </w:pPr>
          </w:p>
        </w:tc>
        <w:tc>
          <w:tcPr>
            <w:tcW w:w="12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960F50" w14:textId="77777777" w:rsidR="00A50480" w:rsidRPr="00A50480" w:rsidRDefault="00A50480" w:rsidP="00A50480">
            <w:pPr>
              <w:rPr>
                <w:rFonts w:ascii="Times New Roman" w:hAnsi="Times New Roman" w:cs="Times New Roman"/>
                <w:sz w:val="32"/>
                <w:szCs w:val="32"/>
              </w:rPr>
            </w:pPr>
          </w:p>
        </w:tc>
        <w:tc>
          <w:tcPr>
            <w:tcW w:w="35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D64DE0"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C1 VSTEP</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764DBD"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Trường Đại học Ngoại ngữ, Đại học Quốc gia Hà Nội;</w:t>
            </w:r>
            <w:r w:rsidRPr="00A50480">
              <w:rPr>
                <w:rFonts w:ascii="Times New Roman" w:hAnsi="Times New Roman" w:cs="Times New Roman"/>
                <w:sz w:val="32"/>
                <w:szCs w:val="32"/>
              </w:rPr>
              <w:br/>
              <w:t>- Trường Đại học Ngoại ngữ, Đại học Đà Nẵng;</w:t>
            </w:r>
            <w:r w:rsidRPr="00A50480">
              <w:rPr>
                <w:rFonts w:ascii="Times New Roman" w:hAnsi="Times New Roman" w:cs="Times New Roman"/>
                <w:sz w:val="32"/>
                <w:szCs w:val="32"/>
              </w:rPr>
              <w:br/>
              <w:t>- Trường Đại học Ngoại ngữ, Đại học Huế;</w:t>
            </w:r>
            <w:r w:rsidRPr="00A50480">
              <w:rPr>
                <w:rFonts w:ascii="Times New Roman" w:hAnsi="Times New Roman" w:cs="Times New Roman"/>
                <w:sz w:val="32"/>
                <w:szCs w:val="32"/>
              </w:rPr>
              <w:br/>
              <w:t>- Trường Đại học Sư phạm thành phố Hồ Chí Minh;</w:t>
            </w:r>
            <w:r w:rsidRPr="00A50480">
              <w:rPr>
                <w:rFonts w:ascii="Times New Roman" w:hAnsi="Times New Roman" w:cs="Times New Roman"/>
                <w:sz w:val="32"/>
                <w:szCs w:val="32"/>
              </w:rPr>
              <w:br/>
              <w:t>- Trường Đại học Sư phạm Hà Nội;</w:t>
            </w:r>
            <w:r w:rsidRPr="00A50480">
              <w:rPr>
                <w:rFonts w:ascii="Times New Roman" w:hAnsi="Times New Roman" w:cs="Times New Roman"/>
                <w:sz w:val="32"/>
                <w:szCs w:val="32"/>
              </w:rPr>
              <w:br/>
              <w:t>- Trường Đại học Hà Nội;</w:t>
            </w:r>
            <w:r w:rsidRPr="00A50480">
              <w:rPr>
                <w:rFonts w:ascii="Times New Roman" w:hAnsi="Times New Roman" w:cs="Times New Roman"/>
                <w:sz w:val="32"/>
                <w:szCs w:val="32"/>
              </w:rPr>
              <w:br/>
              <w:t>- Đại học Thái Nguyên;</w:t>
            </w:r>
            <w:r w:rsidRPr="00A50480">
              <w:rPr>
                <w:rFonts w:ascii="Times New Roman" w:hAnsi="Times New Roman" w:cs="Times New Roman"/>
                <w:sz w:val="32"/>
                <w:szCs w:val="32"/>
              </w:rPr>
              <w:br/>
              <w:t>- Trường Đại học Cần Thơ;</w:t>
            </w:r>
            <w:r w:rsidRPr="00A50480">
              <w:rPr>
                <w:rFonts w:ascii="Times New Roman" w:hAnsi="Times New Roman" w:cs="Times New Roman"/>
                <w:sz w:val="32"/>
                <w:szCs w:val="32"/>
              </w:rPr>
              <w:br/>
              <w:t>- Trường Đại học Vinh;</w:t>
            </w:r>
            <w:r w:rsidRPr="00A50480">
              <w:rPr>
                <w:rFonts w:ascii="Times New Roman" w:hAnsi="Times New Roman" w:cs="Times New Roman"/>
                <w:sz w:val="32"/>
                <w:szCs w:val="32"/>
              </w:rPr>
              <w:br/>
              <w:t>- Học viện An ninh Nhân dân;</w:t>
            </w:r>
            <w:r w:rsidRPr="00A50480">
              <w:rPr>
                <w:rFonts w:ascii="Times New Roman" w:hAnsi="Times New Roman" w:cs="Times New Roman"/>
                <w:sz w:val="32"/>
                <w:szCs w:val="32"/>
              </w:rPr>
              <w:br/>
              <w:t>- Trường Đại học Sài Gòn;</w:t>
            </w:r>
            <w:r w:rsidRPr="00A50480">
              <w:rPr>
                <w:rFonts w:ascii="Times New Roman" w:hAnsi="Times New Roman" w:cs="Times New Roman"/>
                <w:sz w:val="32"/>
                <w:szCs w:val="32"/>
              </w:rPr>
              <w:br/>
              <w:t>- Trường Đại học Ngân hàng TP. Hồ Chí Minh;</w:t>
            </w:r>
            <w:r w:rsidRPr="00A50480">
              <w:rPr>
                <w:rFonts w:ascii="Times New Roman" w:hAnsi="Times New Roman" w:cs="Times New Roman"/>
                <w:sz w:val="32"/>
                <w:szCs w:val="32"/>
              </w:rPr>
              <w:br/>
              <w:t>- Trường Đại học Trà Vinh;</w:t>
            </w:r>
            <w:r w:rsidRPr="00A50480">
              <w:rPr>
                <w:rFonts w:ascii="Times New Roman" w:hAnsi="Times New Roman" w:cs="Times New Roman"/>
                <w:sz w:val="32"/>
                <w:szCs w:val="32"/>
              </w:rPr>
              <w:br/>
              <w:t>- Trường Đại học Văn Lang.</w:t>
            </w:r>
          </w:p>
        </w:tc>
      </w:tr>
      <w:tr w:rsidR="00A50480" w:rsidRPr="00A50480" w14:paraId="27115348" w14:textId="77777777" w:rsidTr="00A50480">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4ABFDB"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2</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AF2BD8"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Tiếng Trung Quốc</w:t>
            </w:r>
          </w:p>
        </w:tc>
        <w:tc>
          <w:tcPr>
            <w:tcW w:w="35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31DDE8"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HSK cấp độ 5</w:t>
            </w:r>
            <w:r w:rsidRPr="00A50480">
              <w:rPr>
                <w:rFonts w:ascii="Times New Roman" w:hAnsi="Times New Roman" w:cs="Times New Roman"/>
                <w:sz w:val="32"/>
                <w:szCs w:val="32"/>
              </w:rPr>
              <w:br/>
              <w:t> </w:t>
            </w:r>
            <w:r w:rsidRPr="00A50480">
              <w:rPr>
                <w:rFonts w:ascii="Times New Roman" w:hAnsi="Times New Roman" w:cs="Times New Roman"/>
                <w:sz w:val="32"/>
                <w:szCs w:val="32"/>
              </w:rPr>
              <w:br/>
              <w:t> </w:t>
            </w:r>
            <w:r w:rsidRPr="00A50480">
              <w:rPr>
                <w:rFonts w:ascii="Times New Roman" w:hAnsi="Times New Roman" w:cs="Times New Roman"/>
                <w:sz w:val="32"/>
                <w:szCs w:val="32"/>
              </w:rPr>
              <w:br/>
              <w:t> </w:t>
            </w:r>
            <w:r w:rsidRPr="00A50480">
              <w:rPr>
                <w:rFonts w:ascii="Times New Roman" w:hAnsi="Times New Roman" w:cs="Times New Roman"/>
                <w:sz w:val="32"/>
                <w:szCs w:val="32"/>
              </w:rPr>
              <w:br/>
              <w:t> </w:t>
            </w:r>
            <w:r w:rsidRPr="00A50480">
              <w:rPr>
                <w:rFonts w:ascii="Times New Roman" w:hAnsi="Times New Roman" w:cs="Times New Roman"/>
                <w:sz w:val="32"/>
                <w:szCs w:val="32"/>
              </w:rPr>
              <w:br/>
              <w:t> </w:t>
            </w:r>
            <w:r w:rsidRPr="00A50480">
              <w:rPr>
                <w:rFonts w:ascii="Times New Roman" w:hAnsi="Times New Roman" w:cs="Times New Roman"/>
                <w:sz w:val="32"/>
                <w:szCs w:val="32"/>
              </w:rPr>
              <w:br/>
              <w:t>- TOCFL cấp độ 5</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1AB7FF"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Văn phòng Hán ngữ đối ngoại Trung Quốc (Hán Ban); Ủy ban Khảo thí trình độ Hán ngữ quốc gia (The National Committee for the Test of Proficiency in Chinese)</w:t>
            </w:r>
            <w:r w:rsidRPr="00A50480">
              <w:rPr>
                <w:rFonts w:ascii="Times New Roman" w:hAnsi="Times New Roman" w:cs="Times New Roman"/>
                <w:sz w:val="32"/>
                <w:szCs w:val="32"/>
              </w:rPr>
              <w:br/>
              <w:t>- Ủy ban công tác thúc đẩy Kỳ thi đánh giá năng lực Hoa ngữ quốc gia (Steering Committee for the Test of Proficiency - Huayu)</w:t>
            </w:r>
          </w:p>
        </w:tc>
      </w:tr>
    </w:tbl>
    <w:p w14:paraId="5EB4B9FC" w14:textId="1AEF5492"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br/>
      </w:r>
      <w:r>
        <w:rPr>
          <w:rFonts w:ascii="Times New Roman" w:hAnsi="Times New Roman" w:cs="Times New Roman"/>
          <w:sz w:val="32"/>
          <w:szCs w:val="32"/>
          <w:lang w:val="vi-VN"/>
        </w:rPr>
        <w:t>X</w:t>
      </w:r>
      <w:r w:rsidRPr="00A50480">
        <w:rPr>
          <w:rFonts w:ascii="Times New Roman" w:hAnsi="Times New Roman" w:cs="Times New Roman"/>
          <w:sz w:val="32"/>
          <w:szCs w:val="32"/>
        </w:rPr>
        <w:t>ét tuyển thẳng, ưu tiên xét tuyển của Bộ Giáo dục và Đào tạo, nhà trường sẽ có văn bản hướng dẫn thí sinh cụ thể, để đăng ký vào các ngành học.Căn cứ hướng dẫn</w:t>
      </w:r>
    </w:p>
    <w:p w14:paraId="564FE7AA" w14:textId="77777777" w:rsidR="00A50480" w:rsidRPr="00A50480" w:rsidRDefault="00A50480" w:rsidP="00A50480">
      <w:pPr>
        <w:rPr>
          <w:rFonts w:ascii="Times New Roman" w:hAnsi="Times New Roman" w:cs="Times New Roman"/>
          <w:sz w:val="32"/>
          <w:szCs w:val="32"/>
        </w:rPr>
      </w:pPr>
    </w:p>
    <w:p w14:paraId="52774CE8" w14:textId="75665C25"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Nguyên tắc xét tuyển: Xét tuyển vào ngành đúng trước, sau đó xét tuyển vào ngành gần;</w:t>
      </w:r>
    </w:p>
    <w:p w14:paraId="4DBA9437" w14:textId="77777777" w:rsidR="00A50480" w:rsidRDefault="00A50480" w:rsidP="00A50480">
      <w:pPr>
        <w:rPr>
          <w:rFonts w:ascii="Times New Roman" w:hAnsi="Times New Roman" w:cs="Times New Roman"/>
          <w:sz w:val="32"/>
          <w:szCs w:val="32"/>
        </w:rPr>
      </w:pPr>
    </w:p>
    <w:p w14:paraId="45CE4C8D" w14:textId="1F4FA6B1"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Ưu tiên xét tuyển</w:t>
      </w:r>
    </w:p>
    <w:p w14:paraId="45A8BCF8" w14:textId="77777777" w:rsidR="00A50480" w:rsidRDefault="00A50480" w:rsidP="00A50480">
      <w:pPr>
        <w:rPr>
          <w:rFonts w:ascii="Times New Roman" w:hAnsi="Times New Roman" w:cs="Times New Roman"/>
          <w:sz w:val="32"/>
          <w:szCs w:val="32"/>
        </w:rPr>
      </w:pPr>
    </w:p>
    <w:p w14:paraId="165BA91F" w14:textId="09D4D980"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Thí sinh không dùng quyền xét tuyển thẳng được ưu tiên xét tuyển.</w:t>
      </w:r>
    </w:p>
    <w:p w14:paraId="5573D351" w14:textId="77777777"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lastRenderedPageBreak/>
        <w:t>- Đối với thí sinh đoạt giải trong kỳ thi chọn học sinh giỏi quốc gia, đoạt giải trong Cuộc thi khoa học, kỹ thuật cấp quốc gia và đã tốt nghiệp trung học, nếu có kết quả thi tốt nghiệp THPT đáp ứng tiêu chí đảm bảo chất lượng đầu vào quy định của Quy chế này, hiệu trưởng xem xét, quyết định cho vào học;</w:t>
      </w:r>
    </w:p>
    <w:p w14:paraId="11532EC8" w14:textId="77777777" w:rsidR="00A50480" w:rsidRDefault="00A50480" w:rsidP="00A50480">
      <w:pPr>
        <w:rPr>
          <w:rFonts w:ascii="Times New Roman" w:hAnsi="Times New Roman" w:cs="Times New Roman"/>
          <w:sz w:val="32"/>
          <w:szCs w:val="32"/>
        </w:rPr>
      </w:pPr>
    </w:p>
    <w:p w14:paraId="577EA816" w14:textId="72E9E06A"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 Thí sinh đoạt huy chương vàng, bạc, đồng các giải quốc gia tổ chức một lần trong năm và thí sinh được Tổng cục TDTT có quyết định công nhận là kiện tướng quốc gia đã tham dự kỳ thi tốt nghiệp THPT, không có môn nào có kết quả từ 1,0 điểm trở xuống, được ưu tiên xét tuyển vào ngành Giáo dục Thể chất;</w:t>
      </w:r>
    </w:p>
    <w:p w14:paraId="271724BA" w14:textId="77777777" w:rsidR="00A50480" w:rsidRDefault="00A50480" w:rsidP="00A50480">
      <w:pPr>
        <w:rPr>
          <w:rFonts w:ascii="Times New Roman" w:hAnsi="Times New Roman" w:cs="Times New Roman"/>
          <w:sz w:val="32"/>
          <w:szCs w:val="32"/>
        </w:rPr>
      </w:pPr>
    </w:p>
    <w:p w14:paraId="31032FC8" w14:textId="3F367444" w:rsidR="00A50480" w:rsidRPr="00A50480" w:rsidRDefault="00A50480" w:rsidP="00A50480">
      <w:pPr>
        <w:rPr>
          <w:rFonts w:ascii="Times New Roman" w:hAnsi="Times New Roman" w:cs="Times New Roman"/>
          <w:sz w:val="32"/>
          <w:szCs w:val="32"/>
        </w:rPr>
      </w:pPr>
      <w:r w:rsidRPr="00A50480">
        <w:rPr>
          <w:rFonts w:ascii="Times New Roman" w:hAnsi="Times New Roman" w:cs="Times New Roman"/>
          <w:sz w:val="32"/>
          <w:szCs w:val="32"/>
        </w:rPr>
        <w:t>Những thí sinh đoạt giải các ngành TDTT thời gian được tính để hưởng ưu tiên là không quá 4 năm tính đến ngày dự thi hoặc xét tuyển vào trường;</w:t>
      </w:r>
    </w:p>
    <w:p w14:paraId="5646FE50" w14:textId="77777777" w:rsidR="00A50480" w:rsidRPr="00A50480" w:rsidRDefault="00A50480" w:rsidP="00A50480">
      <w:pPr>
        <w:rPr>
          <w:rFonts w:ascii="Times New Roman" w:hAnsi="Times New Roman" w:cs="Times New Roman"/>
          <w:sz w:val="32"/>
          <w:szCs w:val="32"/>
        </w:rPr>
      </w:pPr>
    </w:p>
    <w:p w14:paraId="23321764" w14:textId="77777777" w:rsidR="00A50480" w:rsidRPr="00A50480" w:rsidRDefault="00A50480">
      <w:pPr>
        <w:rPr>
          <w:rFonts w:ascii="Times New Roman" w:hAnsi="Times New Roman" w:cs="Times New Roman"/>
          <w:sz w:val="32"/>
          <w:szCs w:val="32"/>
        </w:rPr>
      </w:pPr>
    </w:p>
    <w:sectPr w:rsidR="00A50480" w:rsidRPr="00A50480" w:rsidSect="00A50480">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80"/>
    <w:rsid w:val="00A5048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F89B591"/>
  <w15:chartTrackingRefBased/>
  <w15:docId w15:val="{8A578983-084E-654D-BE69-B29A778B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 Lan</dc:creator>
  <cp:keywords/>
  <dc:description/>
  <cp:lastModifiedBy>Nguyen Huy Lan</cp:lastModifiedBy>
  <cp:revision>1</cp:revision>
  <dcterms:created xsi:type="dcterms:W3CDTF">2020-06-03T02:20:00Z</dcterms:created>
  <dcterms:modified xsi:type="dcterms:W3CDTF">2020-06-03T02:24:00Z</dcterms:modified>
</cp:coreProperties>
</file>